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03" w:rsidRPr="00A16503" w:rsidRDefault="00A16503" w:rsidP="00A16503">
      <w:pPr>
        <w:spacing w:after="240" w:line="240" w:lineRule="auto"/>
        <w:rPr>
          <w:rFonts w:asciiTheme="majorHAnsi" w:eastAsiaTheme="majorEastAsia" w:hAnsiTheme="majorHAnsi" w:cstheme="majorBidi"/>
          <w:b/>
          <w:caps/>
          <w:color w:val="191919" w:themeColor="text1" w:themeTint="E6"/>
          <w:sz w:val="28"/>
          <w:szCs w:val="28"/>
        </w:rPr>
      </w:pPr>
      <w:r>
        <w:rPr>
          <w:rFonts w:asciiTheme="majorHAnsi" w:eastAsiaTheme="majorEastAsia" w:hAnsiTheme="majorHAnsi" w:cstheme="majorBidi"/>
          <w:b/>
          <w:caps/>
          <w:color w:val="191919" w:themeColor="text1" w:themeTint="E6"/>
          <w:sz w:val="28"/>
          <w:szCs w:val="28"/>
        </w:rPr>
        <w:t>Meeting Opening</w:t>
      </w:r>
    </w:p>
    <w:tbl>
      <w:tblPr>
        <w:tblStyle w:val="TableGrid"/>
        <w:tblW w:w="0" w:type="auto"/>
        <w:tblLook w:val="04A0" w:firstRow="1" w:lastRow="0" w:firstColumn="1" w:lastColumn="0" w:noHBand="0" w:noVBand="1"/>
      </w:tblPr>
      <w:tblGrid>
        <w:gridCol w:w="1795"/>
        <w:gridCol w:w="7140"/>
      </w:tblGrid>
      <w:tr w:rsidR="00A16503" w:rsidTr="000A637F">
        <w:tc>
          <w:tcPr>
            <w:tcW w:w="1795" w:type="dxa"/>
          </w:tcPr>
          <w:p w:rsidR="00A16503" w:rsidRPr="00DC243D" w:rsidRDefault="00A16503" w:rsidP="000A637F">
            <w:pPr>
              <w:pStyle w:val="NoSpacing"/>
              <w:rPr>
                <w:b/>
                <w:i/>
              </w:rPr>
            </w:pPr>
            <w:r>
              <w:rPr>
                <w:b/>
                <w:i/>
              </w:rPr>
              <w:t>Purpose</w:t>
            </w:r>
          </w:p>
        </w:tc>
        <w:tc>
          <w:tcPr>
            <w:tcW w:w="7140" w:type="dxa"/>
          </w:tcPr>
          <w:p w:rsidR="00A16503" w:rsidRPr="00DC243D" w:rsidRDefault="00A16503" w:rsidP="000A637F">
            <w:pPr>
              <w:pStyle w:val="NoSpacing"/>
              <w:rPr>
                <w:i/>
              </w:rPr>
            </w:pPr>
            <w:r>
              <w:rPr>
                <w:i/>
              </w:rPr>
              <w:t>To begin the meeting by providing information about the meeting format and guidelines</w:t>
            </w:r>
          </w:p>
        </w:tc>
      </w:tr>
      <w:tr w:rsidR="00A16503" w:rsidTr="000A637F">
        <w:tc>
          <w:tcPr>
            <w:tcW w:w="1795" w:type="dxa"/>
          </w:tcPr>
          <w:p w:rsidR="00A16503" w:rsidRDefault="00A16503" w:rsidP="000A637F">
            <w:pPr>
              <w:pStyle w:val="NoSpacing"/>
              <w:rPr>
                <w:b/>
                <w:i/>
              </w:rPr>
            </w:pPr>
            <w:r>
              <w:rPr>
                <w:b/>
                <w:i/>
              </w:rPr>
              <w:t>Allotted Time</w:t>
            </w:r>
          </w:p>
        </w:tc>
        <w:tc>
          <w:tcPr>
            <w:tcW w:w="7140" w:type="dxa"/>
          </w:tcPr>
          <w:p w:rsidR="00A16503" w:rsidRPr="00DC243D" w:rsidRDefault="00A16503" w:rsidP="000A637F">
            <w:pPr>
              <w:pStyle w:val="NoSpacing"/>
              <w:rPr>
                <w:i/>
              </w:rPr>
            </w:pPr>
            <w:r>
              <w:rPr>
                <w:i/>
              </w:rPr>
              <w:t>2 to 3 minutes</w:t>
            </w:r>
          </w:p>
        </w:tc>
      </w:tr>
    </w:tbl>
    <w:p w:rsidR="00A16503" w:rsidRDefault="00A16503" w:rsidP="00A16503">
      <w:pPr>
        <w:pStyle w:val="NoSpacing"/>
        <w:rPr>
          <w:i/>
          <w:u w:val="single"/>
        </w:rPr>
      </w:pPr>
    </w:p>
    <w:p w:rsidR="00A16503" w:rsidRPr="00DC243D" w:rsidRDefault="0088375E" w:rsidP="00A16503">
      <w:pPr>
        <w:pStyle w:val="NoSpacing"/>
        <w:rPr>
          <w:b/>
          <w:sz w:val="24"/>
          <w:szCs w:val="24"/>
        </w:rPr>
      </w:pPr>
      <w:r>
        <w:rPr>
          <w:b/>
          <w:sz w:val="24"/>
          <w:szCs w:val="24"/>
        </w:rPr>
        <w:t xml:space="preserve">Suggested </w:t>
      </w:r>
      <w:r w:rsidR="00A16503" w:rsidRPr="00DC243D">
        <w:rPr>
          <w:b/>
          <w:sz w:val="24"/>
          <w:szCs w:val="24"/>
        </w:rPr>
        <w:t>Script:</w:t>
      </w:r>
    </w:p>
    <w:p w:rsidR="00A16503" w:rsidRDefault="00A16503" w:rsidP="00A16503">
      <w:pPr>
        <w:pStyle w:val="NoSpacing"/>
        <w:rPr>
          <w:sz w:val="24"/>
          <w:szCs w:val="24"/>
        </w:rPr>
      </w:pPr>
      <w:r w:rsidRPr="00DC243D">
        <w:rPr>
          <w:sz w:val="24"/>
          <w:szCs w:val="24"/>
        </w:rPr>
        <w:t>“</w:t>
      </w:r>
      <w:r>
        <w:rPr>
          <w:sz w:val="24"/>
          <w:szCs w:val="24"/>
        </w:rPr>
        <w:t xml:space="preserve">Gamblers Anonymous is a fellowship of men and women who share their experience, strength, and hope with each other that they may solve their common problem and help others recover from a gambling problem.  </w:t>
      </w:r>
      <w:r w:rsidR="00E27386">
        <w:rPr>
          <w:sz w:val="24"/>
          <w:szCs w:val="24"/>
        </w:rPr>
        <w:t xml:space="preserve">Welcome to the [weekday] </w:t>
      </w:r>
      <w:r>
        <w:rPr>
          <w:sz w:val="24"/>
          <w:szCs w:val="24"/>
        </w:rPr>
        <w:t>c</w:t>
      </w:r>
      <w:r w:rsidRPr="00DC243D">
        <w:rPr>
          <w:sz w:val="24"/>
          <w:szCs w:val="24"/>
        </w:rPr>
        <w:t>losed meeting of Gamblers Anonymous.  In a closed meeting, only those with a gambling problem, or those who think they may have a gambling problem, and a desire to stop gambling, may attend and participate.</w:t>
      </w:r>
      <w:r>
        <w:rPr>
          <w:sz w:val="24"/>
          <w:szCs w:val="24"/>
        </w:rPr>
        <w:t xml:space="preserve">  </w:t>
      </w:r>
      <w:r w:rsidRPr="00DC243D">
        <w:rPr>
          <w:sz w:val="24"/>
          <w:szCs w:val="24"/>
        </w:rPr>
        <w:t>”</w:t>
      </w:r>
    </w:p>
    <w:p w:rsidR="00A16503" w:rsidRDefault="00A16503" w:rsidP="00A16503">
      <w:pPr>
        <w:pStyle w:val="NoSpacing"/>
        <w:rPr>
          <w:sz w:val="24"/>
          <w:szCs w:val="24"/>
        </w:rPr>
      </w:pPr>
    </w:p>
    <w:p w:rsidR="00A16503" w:rsidRDefault="00A16503" w:rsidP="00A16503">
      <w:pPr>
        <w:pStyle w:val="NoSpacing"/>
        <w:rPr>
          <w:sz w:val="24"/>
          <w:szCs w:val="24"/>
        </w:rPr>
      </w:pPr>
      <w:r>
        <w:rPr>
          <w:sz w:val="24"/>
          <w:szCs w:val="24"/>
        </w:rPr>
        <w:t>“Is anyone attending G.A. for the first time</w:t>
      </w:r>
      <w:proofErr w:type="gramStart"/>
      <w:r>
        <w:rPr>
          <w:sz w:val="24"/>
          <w:szCs w:val="24"/>
        </w:rPr>
        <w:t>?“</w:t>
      </w:r>
      <w:proofErr w:type="gramEnd"/>
    </w:p>
    <w:p w:rsidR="00A16503" w:rsidRDefault="00E27386" w:rsidP="00197623">
      <w:pPr>
        <w:pStyle w:val="NoSpacing"/>
        <w:ind w:firstLine="720"/>
        <w:rPr>
          <w:i/>
          <w:sz w:val="24"/>
          <w:szCs w:val="24"/>
        </w:rPr>
      </w:pPr>
      <w:r>
        <w:rPr>
          <w:i/>
          <w:sz w:val="24"/>
          <w:szCs w:val="24"/>
        </w:rPr>
        <w:t>[</w:t>
      </w:r>
      <w:r w:rsidR="00A16503">
        <w:rPr>
          <w:i/>
          <w:sz w:val="24"/>
          <w:szCs w:val="24"/>
        </w:rPr>
        <w:t>Confirm they have rec</w:t>
      </w:r>
      <w:r>
        <w:rPr>
          <w:i/>
          <w:sz w:val="24"/>
          <w:szCs w:val="24"/>
        </w:rPr>
        <w:t>eived a welcome packet]</w:t>
      </w:r>
    </w:p>
    <w:p w:rsidR="00A16503" w:rsidRDefault="00E27386" w:rsidP="00197623">
      <w:pPr>
        <w:pStyle w:val="NoSpacing"/>
        <w:ind w:firstLine="720"/>
        <w:rPr>
          <w:i/>
          <w:sz w:val="24"/>
          <w:szCs w:val="24"/>
        </w:rPr>
      </w:pPr>
      <w:r>
        <w:rPr>
          <w:i/>
          <w:sz w:val="24"/>
          <w:szCs w:val="24"/>
        </w:rPr>
        <w:t>[</w:t>
      </w:r>
      <w:r w:rsidR="00A16503">
        <w:rPr>
          <w:i/>
          <w:sz w:val="24"/>
          <w:szCs w:val="24"/>
        </w:rPr>
        <w:t xml:space="preserve">Ask them their first name </w:t>
      </w:r>
      <w:r>
        <w:rPr>
          <w:i/>
          <w:sz w:val="24"/>
          <w:szCs w:val="24"/>
        </w:rPr>
        <w:t>and welcome them to the meeting]</w:t>
      </w:r>
    </w:p>
    <w:p w:rsidR="00A16503" w:rsidRDefault="00A16503" w:rsidP="00A16503">
      <w:pPr>
        <w:pStyle w:val="NoSpacing"/>
        <w:rPr>
          <w:i/>
          <w:sz w:val="24"/>
          <w:szCs w:val="24"/>
        </w:rPr>
      </w:pPr>
    </w:p>
    <w:p w:rsidR="00A16503" w:rsidRDefault="00A16503" w:rsidP="00A16503">
      <w:pPr>
        <w:pStyle w:val="NoSpacing"/>
        <w:rPr>
          <w:sz w:val="24"/>
          <w:szCs w:val="24"/>
        </w:rPr>
      </w:pPr>
      <w:r>
        <w:rPr>
          <w:sz w:val="24"/>
          <w:szCs w:val="24"/>
        </w:rPr>
        <w:t>“I will now review the guidelines for participating in the meeting:</w:t>
      </w:r>
    </w:p>
    <w:p w:rsidR="00A16503" w:rsidRDefault="00A16503" w:rsidP="00A16503">
      <w:pPr>
        <w:pStyle w:val="NoSpacing"/>
        <w:numPr>
          <w:ilvl w:val="0"/>
          <w:numId w:val="1"/>
        </w:numPr>
        <w:rPr>
          <w:sz w:val="24"/>
          <w:szCs w:val="24"/>
        </w:rPr>
      </w:pPr>
      <w:r>
        <w:rPr>
          <w:sz w:val="24"/>
          <w:szCs w:val="24"/>
        </w:rPr>
        <w:t>The only requirement to be a member of this fellowship is a desire to stop gambling.</w:t>
      </w:r>
    </w:p>
    <w:p w:rsidR="00A16503" w:rsidRDefault="00A16503" w:rsidP="00A16503">
      <w:pPr>
        <w:pStyle w:val="NoSpacing"/>
        <w:numPr>
          <w:ilvl w:val="0"/>
          <w:numId w:val="1"/>
        </w:numPr>
        <w:rPr>
          <w:sz w:val="24"/>
          <w:szCs w:val="24"/>
        </w:rPr>
      </w:pPr>
      <w:r>
        <w:rPr>
          <w:sz w:val="24"/>
          <w:szCs w:val="24"/>
        </w:rPr>
        <w:t xml:space="preserve">Prior to reading or speaking, please introduce yourself by stating your first name.  </w:t>
      </w:r>
    </w:p>
    <w:p w:rsidR="00A16503" w:rsidRDefault="00A16503" w:rsidP="00A16503">
      <w:pPr>
        <w:pStyle w:val="NoSpacing"/>
        <w:numPr>
          <w:ilvl w:val="0"/>
          <w:numId w:val="1"/>
        </w:numPr>
        <w:rPr>
          <w:sz w:val="24"/>
          <w:szCs w:val="24"/>
        </w:rPr>
      </w:pPr>
      <w:r>
        <w:rPr>
          <w:sz w:val="24"/>
          <w:szCs w:val="24"/>
        </w:rPr>
        <w:t>‘Cross-talking’ is discouraged; Cross-talk is interrupting, giving advice, or making comments directly to another member about their share.  It is also talking to someone or making distracting noise during sharing time.</w:t>
      </w:r>
    </w:p>
    <w:p w:rsidR="00A16503" w:rsidRDefault="00A16503" w:rsidP="00A16503">
      <w:pPr>
        <w:pStyle w:val="NoSpacing"/>
        <w:numPr>
          <w:ilvl w:val="0"/>
          <w:numId w:val="1"/>
        </w:numPr>
        <w:rPr>
          <w:sz w:val="24"/>
          <w:szCs w:val="24"/>
        </w:rPr>
      </w:pPr>
      <w:r>
        <w:rPr>
          <w:sz w:val="24"/>
          <w:szCs w:val="24"/>
        </w:rPr>
        <w:t>All comments should be related to the recovery of gambling addiction and should focus on our own experience.</w:t>
      </w:r>
    </w:p>
    <w:p w:rsidR="00A16503" w:rsidRDefault="00A16503" w:rsidP="00A16503">
      <w:pPr>
        <w:pStyle w:val="NoSpacing"/>
        <w:numPr>
          <w:ilvl w:val="0"/>
          <w:numId w:val="1"/>
        </w:numPr>
        <w:rPr>
          <w:sz w:val="24"/>
          <w:szCs w:val="24"/>
        </w:rPr>
      </w:pPr>
      <w:r>
        <w:rPr>
          <w:sz w:val="24"/>
          <w:szCs w:val="24"/>
        </w:rPr>
        <w:t>Insensitive or offe</w:t>
      </w:r>
      <w:r w:rsidR="00E27386">
        <w:rPr>
          <w:sz w:val="24"/>
          <w:szCs w:val="24"/>
        </w:rPr>
        <w:t>nsive comments are not tolerated.</w:t>
      </w:r>
    </w:p>
    <w:p w:rsidR="00A16503" w:rsidRDefault="00A16503" w:rsidP="00A16503">
      <w:pPr>
        <w:pStyle w:val="NoSpacing"/>
        <w:numPr>
          <w:ilvl w:val="0"/>
          <w:numId w:val="1"/>
        </w:numPr>
        <w:rPr>
          <w:sz w:val="24"/>
          <w:szCs w:val="24"/>
        </w:rPr>
      </w:pPr>
      <w:r>
        <w:rPr>
          <w:sz w:val="24"/>
          <w:szCs w:val="24"/>
        </w:rPr>
        <w:t>Be respectful of the time constraints of the meeting and limit sharing to 5 minutes or less depending on the number of members attending.  Everyone should have an opportunity to share.”</w:t>
      </w:r>
    </w:p>
    <w:p w:rsidR="005E3257" w:rsidRDefault="005E3257" w:rsidP="005E3257">
      <w:pPr>
        <w:pStyle w:val="NoSpacing"/>
        <w:rPr>
          <w:sz w:val="24"/>
          <w:szCs w:val="24"/>
        </w:rPr>
      </w:pPr>
    </w:p>
    <w:p w:rsidR="005E3257" w:rsidRDefault="005E3257" w:rsidP="005E3257">
      <w:pPr>
        <w:pStyle w:val="NoSpacing"/>
        <w:rPr>
          <w:sz w:val="24"/>
          <w:szCs w:val="24"/>
        </w:rPr>
      </w:pPr>
      <w:r>
        <w:rPr>
          <w:sz w:val="24"/>
          <w:szCs w:val="24"/>
        </w:rPr>
        <w:t>“Just a reminder that Gamblers Anonymous is self-supporting through their own contributions if you would like to make a small donation.”</w:t>
      </w:r>
    </w:p>
    <w:p w:rsidR="005E3257" w:rsidRDefault="005E3257" w:rsidP="00A16503">
      <w:pPr>
        <w:spacing w:after="240" w:line="240" w:lineRule="auto"/>
        <w:rPr>
          <w:rFonts w:asciiTheme="majorHAnsi" w:eastAsiaTheme="majorEastAsia" w:hAnsiTheme="majorHAnsi" w:cstheme="majorBidi"/>
          <w:b/>
          <w:caps/>
          <w:color w:val="191919" w:themeColor="text1" w:themeTint="E6"/>
          <w:sz w:val="28"/>
          <w:szCs w:val="28"/>
        </w:rPr>
      </w:pPr>
    </w:p>
    <w:p w:rsidR="00A16503" w:rsidRPr="00A16503" w:rsidRDefault="005E3257" w:rsidP="00A16503">
      <w:pPr>
        <w:spacing w:after="240" w:line="240" w:lineRule="auto"/>
        <w:rPr>
          <w:rFonts w:asciiTheme="majorHAnsi" w:eastAsiaTheme="majorEastAsia" w:hAnsiTheme="majorHAnsi" w:cstheme="majorBidi"/>
          <w:b/>
          <w:caps/>
          <w:color w:val="191919" w:themeColor="text1" w:themeTint="E6"/>
          <w:sz w:val="28"/>
          <w:szCs w:val="28"/>
        </w:rPr>
      </w:pPr>
      <w:r>
        <w:rPr>
          <w:rFonts w:asciiTheme="majorHAnsi" w:eastAsiaTheme="majorEastAsia" w:hAnsiTheme="majorHAnsi" w:cstheme="majorBidi"/>
          <w:b/>
          <w:caps/>
          <w:color w:val="191919" w:themeColor="text1" w:themeTint="E6"/>
          <w:sz w:val="28"/>
          <w:szCs w:val="28"/>
        </w:rPr>
        <w:t>R</w:t>
      </w:r>
      <w:r w:rsidR="00A16503">
        <w:rPr>
          <w:rFonts w:asciiTheme="majorHAnsi" w:eastAsiaTheme="majorEastAsia" w:hAnsiTheme="majorHAnsi" w:cstheme="majorBidi"/>
          <w:b/>
          <w:caps/>
          <w:color w:val="191919" w:themeColor="text1" w:themeTint="E6"/>
          <w:sz w:val="28"/>
          <w:szCs w:val="28"/>
        </w:rPr>
        <w:t>eading</w:t>
      </w:r>
    </w:p>
    <w:tbl>
      <w:tblPr>
        <w:tblStyle w:val="TableGrid"/>
        <w:tblW w:w="0" w:type="auto"/>
        <w:tblLook w:val="04A0" w:firstRow="1" w:lastRow="0" w:firstColumn="1" w:lastColumn="0" w:noHBand="0" w:noVBand="1"/>
      </w:tblPr>
      <w:tblGrid>
        <w:gridCol w:w="1795"/>
        <w:gridCol w:w="7140"/>
      </w:tblGrid>
      <w:tr w:rsidR="00A16503" w:rsidTr="000A637F">
        <w:tc>
          <w:tcPr>
            <w:tcW w:w="1795" w:type="dxa"/>
          </w:tcPr>
          <w:p w:rsidR="00A16503" w:rsidRPr="00DC243D" w:rsidRDefault="00A16503" w:rsidP="000A637F">
            <w:pPr>
              <w:pStyle w:val="NoSpacing"/>
              <w:rPr>
                <w:b/>
                <w:i/>
              </w:rPr>
            </w:pPr>
            <w:r>
              <w:rPr>
                <w:b/>
                <w:i/>
              </w:rPr>
              <w:t>Purpose</w:t>
            </w:r>
          </w:p>
        </w:tc>
        <w:tc>
          <w:tcPr>
            <w:tcW w:w="7140" w:type="dxa"/>
          </w:tcPr>
          <w:p w:rsidR="00A16503" w:rsidRPr="00DC243D" w:rsidRDefault="00A16503" w:rsidP="000A637F">
            <w:pPr>
              <w:pStyle w:val="NoSpacing"/>
              <w:rPr>
                <w:i/>
              </w:rPr>
            </w:pPr>
            <w:r>
              <w:rPr>
                <w:i/>
              </w:rPr>
              <w:t>To read passages from the yellow Gamblers Anonymous combo book</w:t>
            </w:r>
          </w:p>
        </w:tc>
      </w:tr>
      <w:tr w:rsidR="00A16503" w:rsidTr="000A637F">
        <w:tc>
          <w:tcPr>
            <w:tcW w:w="1795" w:type="dxa"/>
          </w:tcPr>
          <w:p w:rsidR="00A16503" w:rsidRDefault="00A16503" w:rsidP="000A637F">
            <w:pPr>
              <w:pStyle w:val="NoSpacing"/>
              <w:rPr>
                <w:b/>
                <w:i/>
              </w:rPr>
            </w:pPr>
            <w:r>
              <w:rPr>
                <w:b/>
                <w:i/>
              </w:rPr>
              <w:t>Allotted Time</w:t>
            </w:r>
          </w:p>
        </w:tc>
        <w:tc>
          <w:tcPr>
            <w:tcW w:w="7140" w:type="dxa"/>
          </w:tcPr>
          <w:p w:rsidR="00A16503" w:rsidRPr="00DC243D" w:rsidRDefault="00A16503" w:rsidP="00A16503">
            <w:pPr>
              <w:pStyle w:val="NoSpacing"/>
              <w:rPr>
                <w:i/>
              </w:rPr>
            </w:pPr>
            <w:r>
              <w:rPr>
                <w:i/>
              </w:rPr>
              <w:t>5 to 10 minutes, depending on size of group and length of meeting</w:t>
            </w:r>
          </w:p>
        </w:tc>
      </w:tr>
    </w:tbl>
    <w:p w:rsidR="00A16503" w:rsidRDefault="00A16503" w:rsidP="00A16503">
      <w:pPr>
        <w:pStyle w:val="NoSpacing"/>
        <w:rPr>
          <w:i/>
          <w:u w:val="single"/>
        </w:rPr>
      </w:pPr>
    </w:p>
    <w:p w:rsidR="00A16503" w:rsidRPr="00DC243D" w:rsidRDefault="0088375E" w:rsidP="00A16503">
      <w:pPr>
        <w:pStyle w:val="NoSpacing"/>
        <w:rPr>
          <w:b/>
          <w:sz w:val="24"/>
          <w:szCs w:val="24"/>
        </w:rPr>
      </w:pPr>
      <w:r>
        <w:rPr>
          <w:b/>
          <w:sz w:val="24"/>
          <w:szCs w:val="24"/>
        </w:rPr>
        <w:t xml:space="preserve">Suggested </w:t>
      </w:r>
      <w:r w:rsidR="00A16503" w:rsidRPr="00DC243D">
        <w:rPr>
          <w:b/>
          <w:sz w:val="24"/>
          <w:szCs w:val="24"/>
        </w:rPr>
        <w:t>Script:</w:t>
      </w:r>
    </w:p>
    <w:p w:rsidR="007934B7" w:rsidRDefault="00A16503" w:rsidP="00A16503">
      <w:pPr>
        <w:rPr>
          <w:sz w:val="24"/>
          <w:szCs w:val="24"/>
        </w:rPr>
      </w:pPr>
      <w:r w:rsidRPr="00DC243D">
        <w:rPr>
          <w:sz w:val="24"/>
          <w:szCs w:val="24"/>
        </w:rPr>
        <w:t>“</w:t>
      </w:r>
      <w:r>
        <w:rPr>
          <w:sz w:val="24"/>
          <w:szCs w:val="24"/>
        </w:rPr>
        <w:t>Before we begin the reading portion of our meeting, we will have a moment of silence for all those that coul</w:t>
      </w:r>
      <w:r w:rsidR="008A6168">
        <w:rPr>
          <w:sz w:val="24"/>
          <w:szCs w:val="24"/>
        </w:rPr>
        <w:t>d not be here</w:t>
      </w:r>
      <w:r>
        <w:rPr>
          <w:sz w:val="24"/>
          <w:szCs w:val="24"/>
        </w:rPr>
        <w:t>, and those that are still out there suffering.  Then we will read the ‘I Sought My Soul’ prayer on the inside cover of the yellow combo book.”</w:t>
      </w:r>
    </w:p>
    <w:p w:rsidR="00A16503" w:rsidRPr="00E27386" w:rsidRDefault="00E27386" w:rsidP="00197623">
      <w:pPr>
        <w:ind w:firstLine="720"/>
        <w:rPr>
          <w:i/>
          <w:sz w:val="24"/>
          <w:szCs w:val="24"/>
        </w:rPr>
      </w:pPr>
      <w:r>
        <w:rPr>
          <w:i/>
          <w:sz w:val="24"/>
          <w:szCs w:val="24"/>
        </w:rPr>
        <w:lastRenderedPageBreak/>
        <w:t>[</w:t>
      </w:r>
      <w:r w:rsidR="00A16503" w:rsidRPr="00E27386">
        <w:rPr>
          <w:i/>
          <w:sz w:val="24"/>
          <w:szCs w:val="24"/>
        </w:rPr>
        <w:t>Hold a 15-20 second moment of silence</w:t>
      </w:r>
      <w:r>
        <w:rPr>
          <w:i/>
          <w:sz w:val="24"/>
          <w:szCs w:val="24"/>
        </w:rPr>
        <w:t>, then start reading the prayer]</w:t>
      </w:r>
    </w:p>
    <w:p w:rsidR="00E27386" w:rsidRDefault="00E27386" w:rsidP="00197623">
      <w:pPr>
        <w:ind w:left="720"/>
        <w:rPr>
          <w:i/>
          <w:sz w:val="24"/>
          <w:szCs w:val="24"/>
        </w:rPr>
      </w:pPr>
      <w:r>
        <w:rPr>
          <w:i/>
          <w:sz w:val="24"/>
          <w:szCs w:val="24"/>
        </w:rPr>
        <w:t>[</w:t>
      </w:r>
      <w:r w:rsidRPr="00E27386">
        <w:rPr>
          <w:i/>
          <w:sz w:val="24"/>
          <w:szCs w:val="24"/>
        </w:rPr>
        <w:t>Meeting Ch</w:t>
      </w:r>
      <w:r>
        <w:rPr>
          <w:i/>
          <w:sz w:val="24"/>
          <w:szCs w:val="24"/>
        </w:rPr>
        <w:t>airperson can choose which pages the group will read from the Combo Book.  Suggested readings are:</w:t>
      </w:r>
    </w:p>
    <w:p w:rsidR="00E27386" w:rsidRDefault="00E27386" w:rsidP="00E27386">
      <w:pPr>
        <w:pStyle w:val="ListParagraph"/>
        <w:numPr>
          <w:ilvl w:val="0"/>
          <w:numId w:val="2"/>
        </w:numPr>
        <w:rPr>
          <w:i/>
          <w:sz w:val="24"/>
          <w:szCs w:val="24"/>
        </w:rPr>
      </w:pPr>
      <w:r>
        <w:rPr>
          <w:i/>
          <w:sz w:val="24"/>
          <w:szCs w:val="24"/>
        </w:rPr>
        <w:t>Pages 2 &amp; 3 – Gamblers Anonymous Preamble</w:t>
      </w:r>
    </w:p>
    <w:p w:rsidR="00E27386" w:rsidRDefault="00E27386" w:rsidP="00E27386">
      <w:pPr>
        <w:pStyle w:val="ListParagraph"/>
        <w:numPr>
          <w:ilvl w:val="0"/>
          <w:numId w:val="2"/>
        </w:numPr>
        <w:rPr>
          <w:i/>
          <w:sz w:val="24"/>
          <w:szCs w:val="24"/>
        </w:rPr>
      </w:pPr>
      <w:r>
        <w:rPr>
          <w:i/>
          <w:sz w:val="24"/>
          <w:szCs w:val="24"/>
        </w:rPr>
        <w:t>Pages 4 through 7 – The 12 Steps &amp; 12 Traditions</w:t>
      </w:r>
    </w:p>
    <w:p w:rsidR="00E27386" w:rsidRDefault="00E27386" w:rsidP="00E27386">
      <w:pPr>
        <w:pStyle w:val="ListParagraph"/>
        <w:numPr>
          <w:ilvl w:val="0"/>
          <w:numId w:val="2"/>
        </w:numPr>
        <w:rPr>
          <w:i/>
          <w:sz w:val="24"/>
          <w:szCs w:val="24"/>
        </w:rPr>
      </w:pPr>
      <w:r>
        <w:rPr>
          <w:i/>
          <w:sz w:val="24"/>
          <w:szCs w:val="24"/>
        </w:rPr>
        <w:t>Pages 15 &amp; 16 – The 20 Questions</w:t>
      </w:r>
    </w:p>
    <w:p w:rsidR="00E27386" w:rsidRDefault="00E27386" w:rsidP="00E27386">
      <w:pPr>
        <w:pStyle w:val="ListParagraph"/>
        <w:numPr>
          <w:ilvl w:val="0"/>
          <w:numId w:val="2"/>
        </w:numPr>
        <w:rPr>
          <w:i/>
          <w:sz w:val="24"/>
          <w:szCs w:val="24"/>
        </w:rPr>
      </w:pPr>
      <w:r>
        <w:rPr>
          <w:i/>
          <w:sz w:val="24"/>
          <w:szCs w:val="24"/>
        </w:rPr>
        <w:t>Page 17 – How to Succeed in GA</w:t>
      </w:r>
    </w:p>
    <w:p w:rsidR="00E27386" w:rsidRPr="00E27386" w:rsidRDefault="00E27386" w:rsidP="00E27386">
      <w:pPr>
        <w:pStyle w:val="ListParagraph"/>
        <w:numPr>
          <w:ilvl w:val="0"/>
          <w:numId w:val="2"/>
        </w:numPr>
        <w:rPr>
          <w:i/>
          <w:sz w:val="24"/>
          <w:szCs w:val="24"/>
        </w:rPr>
      </w:pPr>
      <w:r>
        <w:rPr>
          <w:i/>
          <w:sz w:val="24"/>
          <w:szCs w:val="24"/>
        </w:rPr>
        <w:t>Page 14, Bottom – Definition of Gambling ]</w:t>
      </w:r>
    </w:p>
    <w:p w:rsidR="008A6168" w:rsidRDefault="008A6168" w:rsidP="00A16503">
      <w:pPr>
        <w:rPr>
          <w:sz w:val="24"/>
          <w:szCs w:val="24"/>
        </w:rPr>
      </w:pPr>
    </w:p>
    <w:p w:rsidR="00E27386" w:rsidRPr="00A16503" w:rsidRDefault="0088375E" w:rsidP="00E27386">
      <w:pPr>
        <w:spacing w:after="240" w:line="240" w:lineRule="auto"/>
        <w:rPr>
          <w:rFonts w:asciiTheme="majorHAnsi" w:eastAsiaTheme="majorEastAsia" w:hAnsiTheme="majorHAnsi" w:cstheme="majorBidi"/>
          <w:b/>
          <w:caps/>
          <w:color w:val="191919" w:themeColor="text1" w:themeTint="E6"/>
          <w:sz w:val="28"/>
          <w:szCs w:val="28"/>
        </w:rPr>
      </w:pPr>
      <w:r>
        <w:rPr>
          <w:rFonts w:asciiTheme="majorHAnsi" w:eastAsiaTheme="majorEastAsia" w:hAnsiTheme="majorHAnsi" w:cstheme="majorBidi"/>
          <w:b/>
          <w:caps/>
          <w:color w:val="191919" w:themeColor="text1" w:themeTint="E6"/>
          <w:sz w:val="28"/>
          <w:szCs w:val="28"/>
        </w:rPr>
        <w:t>Clean time / announcements</w:t>
      </w:r>
    </w:p>
    <w:tbl>
      <w:tblPr>
        <w:tblStyle w:val="TableGrid"/>
        <w:tblW w:w="0" w:type="auto"/>
        <w:tblLook w:val="04A0" w:firstRow="1" w:lastRow="0" w:firstColumn="1" w:lastColumn="0" w:noHBand="0" w:noVBand="1"/>
      </w:tblPr>
      <w:tblGrid>
        <w:gridCol w:w="1795"/>
        <w:gridCol w:w="7140"/>
      </w:tblGrid>
      <w:tr w:rsidR="00E27386" w:rsidTr="00197623">
        <w:tc>
          <w:tcPr>
            <w:tcW w:w="1795" w:type="dxa"/>
            <w:tcBorders>
              <w:bottom w:val="single" w:sz="4" w:space="0" w:color="auto"/>
            </w:tcBorders>
          </w:tcPr>
          <w:p w:rsidR="00E27386" w:rsidRPr="00DC243D" w:rsidRDefault="00E27386" w:rsidP="004914AC">
            <w:pPr>
              <w:pStyle w:val="NoSpacing"/>
              <w:rPr>
                <w:b/>
                <w:i/>
              </w:rPr>
            </w:pPr>
            <w:r>
              <w:rPr>
                <w:b/>
                <w:i/>
              </w:rPr>
              <w:t>Purpose</w:t>
            </w:r>
          </w:p>
        </w:tc>
        <w:tc>
          <w:tcPr>
            <w:tcW w:w="7140" w:type="dxa"/>
            <w:tcBorders>
              <w:bottom w:val="single" w:sz="4" w:space="0" w:color="auto"/>
            </w:tcBorders>
          </w:tcPr>
          <w:p w:rsidR="00E27386" w:rsidRPr="00DC243D" w:rsidRDefault="00266CC1" w:rsidP="004914AC">
            <w:pPr>
              <w:pStyle w:val="NoSpacing"/>
              <w:rPr>
                <w:i/>
              </w:rPr>
            </w:pPr>
            <w:r>
              <w:rPr>
                <w:i/>
              </w:rPr>
              <w:t>To recognize clean time and provide local meeting information</w:t>
            </w:r>
          </w:p>
        </w:tc>
      </w:tr>
      <w:tr w:rsidR="00E27386" w:rsidTr="00197623">
        <w:tc>
          <w:tcPr>
            <w:tcW w:w="1795" w:type="dxa"/>
            <w:tcBorders>
              <w:bottom w:val="single" w:sz="4" w:space="0" w:color="auto"/>
            </w:tcBorders>
          </w:tcPr>
          <w:p w:rsidR="00E27386" w:rsidRDefault="00E27386" w:rsidP="004914AC">
            <w:pPr>
              <w:pStyle w:val="NoSpacing"/>
              <w:rPr>
                <w:b/>
                <w:i/>
              </w:rPr>
            </w:pPr>
            <w:r>
              <w:rPr>
                <w:b/>
                <w:i/>
              </w:rPr>
              <w:t>Allotted Time</w:t>
            </w:r>
          </w:p>
        </w:tc>
        <w:tc>
          <w:tcPr>
            <w:tcW w:w="7140" w:type="dxa"/>
            <w:tcBorders>
              <w:bottom w:val="single" w:sz="4" w:space="0" w:color="auto"/>
            </w:tcBorders>
          </w:tcPr>
          <w:p w:rsidR="00E27386" w:rsidRPr="00DC243D" w:rsidRDefault="0088375E" w:rsidP="004914AC">
            <w:pPr>
              <w:pStyle w:val="NoSpacing"/>
              <w:rPr>
                <w:i/>
              </w:rPr>
            </w:pPr>
            <w:r>
              <w:rPr>
                <w:i/>
              </w:rPr>
              <w:t xml:space="preserve">5 to 10 </w:t>
            </w:r>
            <w:r w:rsidR="00E27386">
              <w:rPr>
                <w:i/>
              </w:rPr>
              <w:t xml:space="preserve">minutes, </w:t>
            </w:r>
            <w:r>
              <w:rPr>
                <w:i/>
              </w:rPr>
              <w:t xml:space="preserve">depending on </w:t>
            </w:r>
            <w:r w:rsidR="00266CC1">
              <w:rPr>
                <w:i/>
              </w:rPr>
              <w:t xml:space="preserve">number of </w:t>
            </w:r>
            <w:r>
              <w:rPr>
                <w:i/>
              </w:rPr>
              <w:t>anniversaries</w:t>
            </w:r>
          </w:p>
        </w:tc>
      </w:tr>
    </w:tbl>
    <w:p w:rsidR="00197623" w:rsidRDefault="00197623" w:rsidP="00E27386">
      <w:pPr>
        <w:pStyle w:val="NoSpacing"/>
        <w:rPr>
          <w:b/>
          <w:sz w:val="24"/>
          <w:szCs w:val="24"/>
        </w:rPr>
      </w:pPr>
    </w:p>
    <w:p w:rsidR="00E27386" w:rsidRPr="00DC243D" w:rsidRDefault="0088375E" w:rsidP="00E27386">
      <w:pPr>
        <w:pStyle w:val="NoSpacing"/>
        <w:rPr>
          <w:b/>
          <w:sz w:val="24"/>
          <w:szCs w:val="24"/>
        </w:rPr>
      </w:pPr>
      <w:r>
        <w:rPr>
          <w:b/>
          <w:sz w:val="24"/>
          <w:szCs w:val="24"/>
        </w:rPr>
        <w:t xml:space="preserve">Suggested </w:t>
      </w:r>
      <w:r w:rsidR="00E27386" w:rsidRPr="00DC243D">
        <w:rPr>
          <w:b/>
          <w:sz w:val="24"/>
          <w:szCs w:val="24"/>
        </w:rPr>
        <w:t>Script:</w:t>
      </w:r>
    </w:p>
    <w:p w:rsidR="00E27386" w:rsidRDefault="00E27386" w:rsidP="00E27386">
      <w:pPr>
        <w:rPr>
          <w:sz w:val="24"/>
          <w:szCs w:val="24"/>
        </w:rPr>
      </w:pPr>
      <w:r w:rsidRPr="00DC243D">
        <w:rPr>
          <w:sz w:val="24"/>
          <w:szCs w:val="24"/>
        </w:rPr>
        <w:t>“</w:t>
      </w:r>
      <w:r w:rsidR="0088375E">
        <w:rPr>
          <w:sz w:val="24"/>
          <w:szCs w:val="24"/>
        </w:rPr>
        <w:t>We will now recognize Clean Time Anniversaries.  Your Anniversary Date is the date of your first meeting after your last bet.  Clean Time is the number of days that you have not gambled from your Anniversary Date.  Is anyone celebrating 30 days?  60 days?  90 days? 6 months? 9 months? 1 year? Multiple years?”</w:t>
      </w:r>
    </w:p>
    <w:p w:rsidR="0088375E" w:rsidRDefault="0088375E" w:rsidP="00197623">
      <w:pPr>
        <w:ind w:left="720"/>
        <w:rPr>
          <w:i/>
          <w:sz w:val="24"/>
          <w:szCs w:val="24"/>
        </w:rPr>
      </w:pPr>
      <w:r>
        <w:rPr>
          <w:i/>
          <w:sz w:val="24"/>
          <w:szCs w:val="24"/>
        </w:rPr>
        <w:t>[Provide the appropriate keychain to any member celebrating 30 days to 9 months of clean time.  Members celebrating 1 year or multiple years should receive the corresponding coin.]</w:t>
      </w:r>
    </w:p>
    <w:p w:rsidR="0088375E" w:rsidRDefault="0088375E" w:rsidP="00197623">
      <w:pPr>
        <w:ind w:left="720"/>
        <w:rPr>
          <w:i/>
          <w:sz w:val="24"/>
          <w:szCs w:val="24"/>
        </w:rPr>
      </w:pPr>
      <w:r>
        <w:rPr>
          <w:i/>
          <w:sz w:val="24"/>
          <w:szCs w:val="24"/>
        </w:rPr>
        <w:t>[Ask any member celebrating an anniversary if they would like to share their experience or learnings with the group.]</w:t>
      </w:r>
    </w:p>
    <w:p w:rsidR="005E3257" w:rsidRDefault="0088375E" w:rsidP="00E27386">
      <w:pPr>
        <w:rPr>
          <w:sz w:val="24"/>
          <w:szCs w:val="24"/>
        </w:rPr>
      </w:pPr>
      <w:r>
        <w:rPr>
          <w:sz w:val="24"/>
          <w:szCs w:val="24"/>
        </w:rPr>
        <w:t>“We will now move on to Announcements.  Does anyone have any announcements to share with the group?”</w:t>
      </w:r>
    </w:p>
    <w:p w:rsidR="0088375E" w:rsidRDefault="0088375E" w:rsidP="00197623">
      <w:pPr>
        <w:ind w:left="720"/>
        <w:rPr>
          <w:i/>
          <w:sz w:val="24"/>
          <w:szCs w:val="24"/>
        </w:rPr>
      </w:pPr>
      <w:r>
        <w:rPr>
          <w:i/>
          <w:sz w:val="24"/>
          <w:szCs w:val="24"/>
        </w:rPr>
        <w:t xml:space="preserve">[Various members can provide announcements on social activities, </w:t>
      </w:r>
      <w:r w:rsidR="00197623">
        <w:rPr>
          <w:i/>
          <w:sz w:val="24"/>
          <w:szCs w:val="24"/>
        </w:rPr>
        <w:t>intergroup</w:t>
      </w:r>
      <w:r>
        <w:rPr>
          <w:i/>
          <w:sz w:val="24"/>
          <w:szCs w:val="24"/>
        </w:rPr>
        <w:t xml:space="preserve"> meetings, ISO Conferences, etc.]</w:t>
      </w:r>
    </w:p>
    <w:p w:rsidR="00197623" w:rsidRPr="0088375E" w:rsidRDefault="00197623" w:rsidP="00197623">
      <w:pPr>
        <w:ind w:left="720"/>
        <w:rPr>
          <w:i/>
          <w:sz w:val="24"/>
          <w:szCs w:val="24"/>
        </w:rPr>
      </w:pPr>
    </w:p>
    <w:p w:rsidR="00266CC1" w:rsidRPr="00A16503" w:rsidRDefault="00266CC1" w:rsidP="00266CC1">
      <w:pPr>
        <w:spacing w:after="240" w:line="240" w:lineRule="auto"/>
        <w:rPr>
          <w:rFonts w:asciiTheme="majorHAnsi" w:eastAsiaTheme="majorEastAsia" w:hAnsiTheme="majorHAnsi" w:cstheme="majorBidi"/>
          <w:b/>
          <w:caps/>
          <w:color w:val="191919" w:themeColor="text1" w:themeTint="E6"/>
          <w:sz w:val="28"/>
          <w:szCs w:val="28"/>
        </w:rPr>
      </w:pPr>
      <w:r>
        <w:rPr>
          <w:rFonts w:asciiTheme="majorHAnsi" w:eastAsiaTheme="majorEastAsia" w:hAnsiTheme="majorHAnsi" w:cstheme="majorBidi"/>
          <w:b/>
          <w:caps/>
          <w:color w:val="191919" w:themeColor="text1" w:themeTint="E6"/>
          <w:sz w:val="28"/>
          <w:szCs w:val="28"/>
        </w:rPr>
        <w:t>PRESSING ISSUES / THERAPY</w:t>
      </w:r>
    </w:p>
    <w:tbl>
      <w:tblPr>
        <w:tblStyle w:val="TableGrid"/>
        <w:tblW w:w="0" w:type="auto"/>
        <w:tblLook w:val="04A0" w:firstRow="1" w:lastRow="0" w:firstColumn="1" w:lastColumn="0" w:noHBand="0" w:noVBand="1"/>
      </w:tblPr>
      <w:tblGrid>
        <w:gridCol w:w="1795"/>
        <w:gridCol w:w="7140"/>
      </w:tblGrid>
      <w:tr w:rsidR="00266CC1" w:rsidTr="004914AC">
        <w:tc>
          <w:tcPr>
            <w:tcW w:w="1795" w:type="dxa"/>
          </w:tcPr>
          <w:p w:rsidR="00266CC1" w:rsidRPr="00DC243D" w:rsidRDefault="00266CC1" w:rsidP="004914AC">
            <w:pPr>
              <w:pStyle w:val="NoSpacing"/>
              <w:rPr>
                <w:b/>
                <w:i/>
              </w:rPr>
            </w:pPr>
            <w:r>
              <w:rPr>
                <w:b/>
                <w:i/>
              </w:rPr>
              <w:t>Purpose</w:t>
            </w:r>
          </w:p>
        </w:tc>
        <w:tc>
          <w:tcPr>
            <w:tcW w:w="7140" w:type="dxa"/>
          </w:tcPr>
          <w:p w:rsidR="00266CC1" w:rsidRPr="00DC243D" w:rsidRDefault="00266CC1" w:rsidP="004914AC">
            <w:pPr>
              <w:pStyle w:val="NoSpacing"/>
              <w:rPr>
                <w:i/>
              </w:rPr>
            </w:pPr>
            <w:r>
              <w:rPr>
                <w:i/>
              </w:rPr>
              <w:t>To allow members to share their experience, strength and hope with each other</w:t>
            </w:r>
          </w:p>
        </w:tc>
      </w:tr>
      <w:tr w:rsidR="00266CC1" w:rsidTr="004914AC">
        <w:tc>
          <w:tcPr>
            <w:tcW w:w="1795" w:type="dxa"/>
          </w:tcPr>
          <w:p w:rsidR="00266CC1" w:rsidRDefault="00266CC1" w:rsidP="004914AC">
            <w:pPr>
              <w:pStyle w:val="NoSpacing"/>
              <w:rPr>
                <w:b/>
                <w:i/>
              </w:rPr>
            </w:pPr>
            <w:r>
              <w:rPr>
                <w:b/>
                <w:i/>
              </w:rPr>
              <w:t>Allotted Time</w:t>
            </w:r>
          </w:p>
        </w:tc>
        <w:tc>
          <w:tcPr>
            <w:tcW w:w="7140" w:type="dxa"/>
          </w:tcPr>
          <w:p w:rsidR="00266CC1" w:rsidRPr="00DC243D" w:rsidRDefault="00266CC1" w:rsidP="004914AC">
            <w:pPr>
              <w:pStyle w:val="NoSpacing"/>
              <w:rPr>
                <w:i/>
              </w:rPr>
            </w:pPr>
            <w:r>
              <w:rPr>
                <w:i/>
              </w:rPr>
              <w:t>30 to 90 minutes, depending on overall length of meeting</w:t>
            </w:r>
          </w:p>
        </w:tc>
      </w:tr>
    </w:tbl>
    <w:p w:rsidR="00266CC1" w:rsidRDefault="00266CC1" w:rsidP="00266CC1">
      <w:pPr>
        <w:pStyle w:val="NoSpacing"/>
        <w:rPr>
          <w:i/>
          <w:u w:val="single"/>
        </w:rPr>
      </w:pPr>
    </w:p>
    <w:p w:rsidR="00197623" w:rsidRDefault="00197623" w:rsidP="00266CC1">
      <w:pPr>
        <w:pStyle w:val="NoSpacing"/>
        <w:rPr>
          <w:b/>
          <w:sz w:val="24"/>
          <w:szCs w:val="24"/>
        </w:rPr>
      </w:pPr>
      <w:r>
        <w:rPr>
          <w:b/>
          <w:sz w:val="24"/>
          <w:szCs w:val="24"/>
        </w:rPr>
        <w:br w:type="page"/>
      </w:r>
    </w:p>
    <w:p w:rsidR="00266CC1" w:rsidRPr="00DC243D" w:rsidRDefault="00266CC1" w:rsidP="00266CC1">
      <w:pPr>
        <w:pStyle w:val="NoSpacing"/>
        <w:rPr>
          <w:b/>
          <w:sz w:val="24"/>
          <w:szCs w:val="24"/>
        </w:rPr>
      </w:pPr>
      <w:r>
        <w:rPr>
          <w:b/>
          <w:sz w:val="24"/>
          <w:szCs w:val="24"/>
        </w:rPr>
        <w:lastRenderedPageBreak/>
        <w:t xml:space="preserve">Suggested </w:t>
      </w:r>
      <w:r w:rsidRPr="00DC243D">
        <w:rPr>
          <w:b/>
          <w:sz w:val="24"/>
          <w:szCs w:val="24"/>
        </w:rPr>
        <w:t>Script:</w:t>
      </w:r>
    </w:p>
    <w:p w:rsidR="00266CC1" w:rsidRDefault="00266CC1" w:rsidP="00266CC1">
      <w:pPr>
        <w:rPr>
          <w:sz w:val="24"/>
          <w:szCs w:val="24"/>
        </w:rPr>
      </w:pPr>
      <w:r w:rsidRPr="00DC243D">
        <w:rPr>
          <w:sz w:val="24"/>
          <w:szCs w:val="24"/>
        </w:rPr>
        <w:t>“</w:t>
      </w:r>
      <w:r>
        <w:rPr>
          <w:sz w:val="24"/>
          <w:szCs w:val="24"/>
        </w:rPr>
        <w:t>Before we begin discussing the planned topic, does anyone have a pressing issue they would like to share?  Pressing issues can be any topic that a member is currently struggling with and would like to share with the group.”</w:t>
      </w:r>
    </w:p>
    <w:p w:rsidR="00266CC1" w:rsidRDefault="00266CC1" w:rsidP="00197623">
      <w:pPr>
        <w:ind w:left="720"/>
        <w:rPr>
          <w:i/>
          <w:sz w:val="24"/>
          <w:szCs w:val="24"/>
        </w:rPr>
      </w:pPr>
      <w:r>
        <w:rPr>
          <w:i/>
          <w:sz w:val="24"/>
          <w:szCs w:val="24"/>
        </w:rPr>
        <w:t>[Allow members to share their pressing issues and provide other members the opportunity to share their experience if they can relate to the pressing issue.]</w:t>
      </w:r>
    </w:p>
    <w:p w:rsidR="00266CC1" w:rsidRDefault="00266CC1" w:rsidP="00197623">
      <w:pPr>
        <w:ind w:left="720"/>
        <w:rPr>
          <w:i/>
          <w:sz w:val="24"/>
          <w:szCs w:val="24"/>
        </w:rPr>
      </w:pPr>
      <w:r>
        <w:rPr>
          <w:i/>
          <w:sz w:val="24"/>
          <w:szCs w:val="24"/>
        </w:rPr>
        <w:t xml:space="preserve">[Deliver topic of discussion.  Topics should be related to the recovery from gambling addiction and may use G.A. literature or non-G.A. documents.  If using non-G.A. documents, you must notify the group that the literature is not produced </w:t>
      </w:r>
      <w:r w:rsidR="005E3257">
        <w:rPr>
          <w:i/>
          <w:sz w:val="24"/>
          <w:szCs w:val="24"/>
        </w:rPr>
        <w:t>or affiliated with Gamblers Anonymous.]</w:t>
      </w:r>
    </w:p>
    <w:p w:rsidR="005E3257" w:rsidRPr="0088375E" w:rsidRDefault="005E3257" w:rsidP="00197623">
      <w:pPr>
        <w:ind w:left="720"/>
        <w:rPr>
          <w:i/>
          <w:sz w:val="24"/>
          <w:szCs w:val="24"/>
        </w:rPr>
      </w:pPr>
      <w:r>
        <w:rPr>
          <w:i/>
          <w:sz w:val="24"/>
          <w:szCs w:val="24"/>
        </w:rPr>
        <w:t>[The chairperson’s role in leading a meeting is to facilitate sharing among members and should not monopol</w:t>
      </w:r>
      <w:r w:rsidR="00CF6314">
        <w:rPr>
          <w:i/>
          <w:sz w:val="24"/>
          <w:szCs w:val="24"/>
        </w:rPr>
        <w:t>ize the sharing time.]</w:t>
      </w:r>
      <w:bookmarkStart w:id="0" w:name="_GoBack"/>
      <w:bookmarkEnd w:id="0"/>
    </w:p>
    <w:p w:rsidR="00266CC1" w:rsidRPr="007934B7" w:rsidRDefault="00266CC1" w:rsidP="00A16503">
      <w:pPr>
        <w:rPr>
          <w:rFonts w:ascii="Segoe UI" w:hAnsi="Segoe UI" w:cs="Segoe UI"/>
        </w:rPr>
      </w:pPr>
    </w:p>
    <w:sectPr w:rsidR="00266CC1" w:rsidRPr="007934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F3" w:rsidRDefault="008804F3" w:rsidP="007934B7">
      <w:pPr>
        <w:spacing w:after="0" w:line="240" w:lineRule="auto"/>
      </w:pPr>
      <w:r>
        <w:separator/>
      </w:r>
    </w:p>
  </w:endnote>
  <w:endnote w:type="continuationSeparator" w:id="0">
    <w:p w:rsidR="008804F3" w:rsidRDefault="008804F3" w:rsidP="0079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F3" w:rsidRDefault="008804F3" w:rsidP="007934B7">
      <w:pPr>
        <w:spacing w:after="0" w:line="240" w:lineRule="auto"/>
      </w:pPr>
      <w:r>
        <w:separator/>
      </w:r>
    </w:p>
  </w:footnote>
  <w:footnote w:type="continuationSeparator" w:id="0">
    <w:p w:rsidR="008804F3" w:rsidRDefault="008804F3" w:rsidP="0079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009DD9" w:themeFill="accent2"/>
      <w:tblCellMar>
        <w:top w:w="115" w:type="dxa"/>
        <w:left w:w="115" w:type="dxa"/>
        <w:bottom w:w="115" w:type="dxa"/>
        <w:right w:w="115" w:type="dxa"/>
      </w:tblCellMar>
      <w:tblLook w:val="04A0" w:firstRow="1" w:lastRow="0" w:firstColumn="1" w:lastColumn="0" w:noHBand="0" w:noVBand="1"/>
    </w:tblPr>
    <w:tblGrid>
      <w:gridCol w:w="684"/>
      <w:gridCol w:w="8676"/>
    </w:tblGrid>
    <w:tr w:rsidR="007934B7" w:rsidTr="007934B7">
      <w:trPr>
        <w:jc w:val="right"/>
      </w:trPr>
      <w:tc>
        <w:tcPr>
          <w:tcW w:w="0" w:type="auto"/>
          <w:shd w:val="clear" w:color="auto" w:fill="A5C249" w:themeFill="accent6"/>
          <w:vAlign w:val="center"/>
        </w:tcPr>
        <w:p w:rsidR="007934B7" w:rsidRDefault="007934B7">
          <w:pPr>
            <w:pStyle w:val="Header"/>
            <w:rPr>
              <w:caps/>
              <w:color w:val="FFFFFF" w:themeColor="background1"/>
            </w:rPr>
          </w:pPr>
        </w:p>
      </w:tc>
      <w:tc>
        <w:tcPr>
          <w:tcW w:w="0" w:type="auto"/>
          <w:shd w:val="clear" w:color="auto" w:fill="17406D" w:themeFill="text2"/>
          <w:vAlign w:val="center"/>
        </w:tcPr>
        <w:p w:rsidR="007934B7" w:rsidRDefault="007934B7">
          <w:pPr>
            <w:pStyle w:val="Header"/>
            <w:jc w:val="right"/>
            <w:rPr>
              <w:caps/>
              <w:color w:val="FFFFFF" w:themeColor="background1"/>
            </w:rPr>
          </w:pPr>
          <w:r>
            <w:rPr>
              <w:caps/>
              <w:color w:val="FFFFFF" w:themeColor="background1"/>
            </w:rPr>
            <w:t>G.A. Meeting guide</w:t>
          </w:r>
          <w:r w:rsidR="00CF6314">
            <w:rPr>
              <w:caps/>
              <w:color w:val="FFFFFF" w:themeColor="background1"/>
            </w:rPr>
            <w:t xml:space="preserve"> &amp; SCRIPT</w:t>
          </w:r>
        </w:p>
      </w:tc>
    </w:tr>
  </w:tbl>
  <w:p w:rsidR="007934B7" w:rsidRDefault="0079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03FCB"/>
    <w:multiLevelType w:val="hybridMultilevel"/>
    <w:tmpl w:val="FC9E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55C76"/>
    <w:multiLevelType w:val="hybridMultilevel"/>
    <w:tmpl w:val="B8F8B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7"/>
    <w:rsid w:val="001271AD"/>
    <w:rsid w:val="00127709"/>
    <w:rsid w:val="00197623"/>
    <w:rsid w:val="00266CC1"/>
    <w:rsid w:val="004253A4"/>
    <w:rsid w:val="004C5C5D"/>
    <w:rsid w:val="005B337A"/>
    <w:rsid w:val="005E3257"/>
    <w:rsid w:val="007934B7"/>
    <w:rsid w:val="00873AAB"/>
    <w:rsid w:val="008804F3"/>
    <w:rsid w:val="0088375E"/>
    <w:rsid w:val="008A6168"/>
    <w:rsid w:val="00A16503"/>
    <w:rsid w:val="00CF6314"/>
    <w:rsid w:val="00DC243D"/>
    <w:rsid w:val="00E27386"/>
    <w:rsid w:val="00F04499"/>
    <w:rsid w:val="00F162AB"/>
    <w:rsid w:val="00F30986"/>
    <w:rsid w:val="00F4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B5FA5-E8F5-450E-A3ED-881E7DD3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34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4B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B7"/>
  </w:style>
  <w:style w:type="paragraph" w:styleId="Footer">
    <w:name w:val="footer"/>
    <w:basedOn w:val="Normal"/>
    <w:link w:val="FooterChar"/>
    <w:uiPriority w:val="99"/>
    <w:unhideWhenUsed/>
    <w:rsid w:val="00793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B7"/>
  </w:style>
  <w:style w:type="paragraph" w:styleId="NoSpacing">
    <w:name w:val="No Spacing"/>
    <w:uiPriority w:val="1"/>
    <w:qFormat/>
    <w:rsid w:val="004C5C5D"/>
    <w:pPr>
      <w:spacing w:after="0" w:line="240" w:lineRule="auto"/>
    </w:pPr>
  </w:style>
  <w:style w:type="table" w:styleId="TableGrid">
    <w:name w:val="Table Grid"/>
    <w:basedOn w:val="TableNormal"/>
    <w:uiPriority w:val="39"/>
    <w:rsid w:val="00DC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Sarah [DEV]</dc:creator>
  <cp:keywords/>
  <dc:description/>
  <cp:lastModifiedBy>Coy, Sarah [DEV]</cp:lastModifiedBy>
  <cp:revision>6</cp:revision>
  <dcterms:created xsi:type="dcterms:W3CDTF">2016-04-25T21:13:00Z</dcterms:created>
  <dcterms:modified xsi:type="dcterms:W3CDTF">2016-05-12T19:17:00Z</dcterms:modified>
</cp:coreProperties>
</file>